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B63C8C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85" w:lineRule="atLeast"/>
        <w:ind w:right="0" w:firstLine="709" w:left="0"/>
        <w:jc w:val="righ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Приложение 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 w14:paraId="524B638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85" w:lineRule="atLeast"/>
        <w:ind w:right="0" w:firstLine="709" w:left="0"/>
        <w:jc w:val="righ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 Положению об Оренбургском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 w14:paraId="08D5FE6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85" w:lineRule="atLeast"/>
        <w:ind w:right="0" w:firstLine="709" w:left="0"/>
        <w:jc w:val="righ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областном конкурсе музейных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 w14:paraId="2FF521E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85" w:lineRule="atLeast"/>
        <w:ind w:right="0" w:firstLine="709" w:left="0"/>
        <w:jc w:val="righ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проектов в 2026 году</w:t>
      </w:r>
      <w:r/>
      <w:r/>
    </w:p>
    <w:p w14:paraId="2FCDEDD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85" w:lineRule="atLeast"/>
        <w:ind w:right="0" w:firstLine="709" w:left="0"/>
        <w:jc w:val="both"/>
        <w:rPr>
          <w:color w:val="000000" w:themeColor="text1"/>
        </w:rPr>
      </w:pPr>
      <w:r>
        <w:rPr>
          <w:color w:val="000000" w:themeColor="text1"/>
          <w:highlight w:val="none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 w14:paraId="3B301BB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85" w:lineRule="atLeast"/>
        <w:ind w:right="0" w:firstLine="709" w:left="0"/>
        <w:jc w:val="both"/>
        <w:rPr>
          <w:b/>
          <w:bCs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highlight w:val="white"/>
        </w:rPr>
        <w:t xml:space="preserve">Требования к содержанию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highlight w:val="white"/>
        </w:rPr>
        <w:t xml:space="preserve"> заявки на участие в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</w:rPr>
        <w:t xml:space="preserve">Оренбургском областном конкурсе музейных проектов: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highlight w:val="white"/>
        </w:rPr>
        <w:t xml:space="preserve"> </w:t>
      </w:r>
      <w:r>
        <w:rPr>
          <w:b/>
          <w:bCs/>
          <w:color w:val="000000" w:themeColor="text1"/>
          <w:highlight w:val="white"/>
        </w:rPr>
      </w:r>
      <w:r>
        <w:rPr>
          <w:b/>
          <w:bCs/>
          <w:color w:val="000000" w:themeColor="text1"/>
          <w:highlight w:val="white"/>
        </w:rPr>
      </w:r>
    </w:p>
    <w:p w14:paraId="2821137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851" w:left="0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5B049190">
      <w:pPr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Полное наименование музея.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216F45A4">
      <w:pPr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ФИО руководителя.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1C15ADCC">
      <w:pPr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Электронная почта музея.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5C2B0DC2">
      <w:pPr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Официальный сайт музея.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231757C6">
      <w:pPr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Указание автора(ов) проекта: ФИО, должность, электронная почта, стационарный и мобильный телефоны с указанием кода населённого пункта.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76DB071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851" w:left="0"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41EBA42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851" w:left="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u w:val="single"/>
        </w:rPr>
        <w:t xml:space="preserve">Содержание проекта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должно включать: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 w14:paraId="1B569C58">
      <w:pPr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Полное название номинации.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665E7679">
      <w:pPr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Полное название проекта.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073E32F4">
      <w:pPr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Краткое содержание (аннотация) проекта.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571AB86C">
      <w:pPr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Цели и задачи проекта.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74827849">
      <w:pPr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Временные рамки проекта.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0009B547">
      <w:pPr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Музейный контекст проекта.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513E254B">
      <w:pPr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Новизна проекта.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72BF6A47">
      <w:pPr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Актуальность и обоснование проекта.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06924F4A">
      <w:pPr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Партнёры проекта (при наличии).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7549D302">
      <w:pPr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Масштаб проекта (охват аудитории, сведения о статистике).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43662C61">
      <w:pPr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Формы и методы взаимодействия с местным сообществом.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31B23D0F">
      <w:pPr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Перспективы развития проекта.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6C77B53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200"/>
        <w:ind w:right="-23" w:firstLine="851" w:left="0"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К заявке, по желанию участника Конкурса, может быть приложена мультимедийная презентация (не более 10 слайдов), а также видеоролик о проекте (продолжительность видеоролика не должна превышать 2 минуты).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26F626F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200"/>
        <w:ind w:right="-23" w:firstLine="851" w:left="0"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  <w:t xml:space="preserve">Краткое содержание (аннотация) проекта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— это лаконичное и структурированное изложение его ключевых аспектов. Аннотация даёт ясное и полное представление о содержании и значимости работы автора(ов). Главная цель аннотации — обеспечить быстрое и точное понимание основных положений проекта. Это по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могает оценить его важность в контексте музейной работы. Объём аннотации — не более 1000 символов.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2C5DC7C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200"/>
        <w:ind w:right="-23" w:firstLine="851" w:left="0"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  <w:t xml:space="preserve">Цели музейного проекта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— это фундаментальные ориентиры и результаты, которые определяют основное направление работы автора(ов) в рамках обозначенного проекта.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4EBCB48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200"/>
        <w:ind w:right="-23" w:firstLine="851" w:left="0"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  <w:t xml:space="preserve">Задачи музейного проекта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— это конкретные действия и шаги, которые были выполнены для достижения поставленных целей. Они могут включать в себя разработку концепции новой экспозиции, тематико-экспозиционного плана, подбор экспонатов, научно-фондовую работу, создание текста экскурси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и, мультимедийных материалов, организацию выставок, лекций, разработку интерактивных элементов для посетителей и многое другое.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3F4774B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200"/>
        <w:ind w:right="-23" w:firstLine="851" w:left="0"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  <w:t xml:space="preserve">Музейный контекст проекта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— обязательное включение фондовых предметов и экспонатов, интеграция музейных артефактов, демонстрация музейных коллекций в проектной деятельности. Использование фондовых предметов в музейном проекте является важным аспектом, обеспечивающим научную и обра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зовательную значимость.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4B64887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200"/>
        <w:ind w:right="-23" w:firstLine="851" w:left="0"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  <w:t xml:space="preserve">Новизна проекта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показывает, насколько он оригинален и инновационен по сравнению с уже существующими решениями. Она подчёркивает его отличие от предыдущих исследований и реализованных проектов. Проект может предложить новые подходы и решения, которые будут полезны в практ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ической музейной работе.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 w14:paraId="2C0FE2B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200"/>
        <w:ind w:right="-23" w:firstLine="851" w:left="0"/>
        <w:jc w:val="both"/>
        <w:rPr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  <w:t xml:space="preserve">Актуальность проекта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— это его соответствие текущим потребностям и вызовам в музейной сфере. Она показывает, насколько проект важен для решения актуальных проблем и удовлетворения общественных запросов. Обоснование актуальности проекта включает анализ проблемы, постановку цел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ей и задач для её решения, а также выбор методов и подходов.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36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360" w:left="6480"/>
      </w:pPr>
      <w:rPr/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2026-10-05T05:44:15Z</dcterms:modified>
</cp:coreProperties>
</file>